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220" w:rsidRDefault="00FD7220" w:rsidP="00FD7220">
      <w:pPr>
        <w:jc w:val="center"/>
        <w:rPr>
          <w:rFonts w:hAnsi="Times New Roman" w:cs="Times New Roman"/>
          <w:b/>
          <w:bCs/>
          <w:color w:val="000000"/>
          <w:sz w:val="24"/>
          <w:szCs w:val="24"/>
          <w:lang w:val="ru-RU"/>
        </w:rPr>
      </w:pPr>
      <w:r w:rsidRPr="003E5DD3">
        <w:rPr>
          <w:rFonts w:hAnsi="Times New Roman" w:cs="Times New Roman"/>
          <w:b/>
          <w:bCs/>
          <w:color w:val="000000"/>
          <w:sz w:val="24"/>
          <w:szCs w:val="24"/>
          <w:lang w:val="ru-RU"/>
        </w:rPr>
        <w:t>Муниципальное автономное дошкольное образовательное учреждение «Детский сад «Радуга» №5» Камышловского городского округа</w:t>
      </w:r>
    </w:p>
    <w:p w:rsidR="00317E11" w:rsidRPr="003E5DD3" w:rsidRDefault="003E5DD3">
      <w:pPr>
        <w:jc w:val="center"/>
        <w:rPr>
          <w:rFonts w:hAnsi="Times New Roman" w:cs="Times New Roman"/>
          <w:color w:val="000000"/>
          <w:sz w:val="24"/>
          <w:szCs w:val="24"/>
          <w:lang w:val="ru-RU"/>
        </w:rPr>
      </w:pPr>
      <w:r w:rsidRPr="003E5DD3">
        <w:rPr>
          <w:rFonts w:hAnsi="Times New Roman" w:cs="Times New Roman"/>
          <w:b/>
          <w:bCs/>
          <w:color w:val="000000"/>
          <w:sz w:val="24"/>
          <w:szCs w:val="24"/>
          <w:lang w:val="ru-RU"/>
        </w:rPr>
        <w:t>Основные положения учетной политики (выдержки)</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Учетная политика ГБУ «Альфа» утверждена приказом от 24.12.2020 № 156.</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2. Бухгалтерский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3. Бухгалтерский учет ведется в электронном виде с применением программных продуктов «Бухгалтерия», «Зарплата».</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317E11" w:rsidRPr="003E5DD3" w:rsidRDefault="003E5DD3">
      <w:pPr>
        <w:numPr>
          <w:ilvl w:val="0"/>
          <w:numId w:val="1"/>
        </w:numPr>
        <w:ind w:left="780" w:right="180"/>
        <w:contextualSpacing/>
        <w:rPr>
          <w:rFonts w:hAnsi="Times New Roman" w:cs="Times New Roman"/>
          <w:color w:val="000000"/>
          <w:sz w:val="24"/>
          <w:szCs w:val="24"/>
          <w:lang w:val="ru-RU"/>
        </w:rPr>
      </w:pPr>
      <w:r w:rsidRPr="003E5DD3">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317E11" w:rsidRDefault="003E5DD3">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317E11" w:rsidRDefault="003E5DD3">
      <w:pPr>
        <w:numPr>
          <w:ilvl w:val="0"/>
          <w:numId w:val="1"/>
        </w:numPr>
        <w:ind w:left="780" w:right="180"/>
        <w:contextualSpacing/>
        <w:rPr>
          <w:rFonts w:hAnsi="Times New Roman" w:cs="Times New Roman"/>
          <w:color w:val="000000"/>
          <w:sz w:val="24"/>
          <w:szCs w:val="24"/>
        </w:rPr>
      </w:pPr>
      <w:r w:rsidRPr="003E5DD3">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317E11" w:rsidRPr="003E5DD3" w:rsidRDefault="003E5DD3">
      <w:pPr>
        <w:numPr>
          <w:ilvl w:val="0"/>
          <w:numId w:val="1"/>
        </w:numPr>
        <w:ind w:left="780" w:right="180"/>
        <w:contextualSpacing/>
        <w:rPr>
          <w:rFonts w:hAnsi="Times New Roman" w:cs="Times New Roman"/>
          <w:color w:val="000000"/>
          <w:sz w:val="24"/>
          <w:szCs w:val="24"/>
          <w:lang w:val="ru-RU"/>
        </w:rPr>
      </w:pPr>
      <w:r w:rsidRPr="003E5DD3">
        <w:rPr>
          <w:rFonts w:hAnsi="Times New Roman" w:cs="Times New Roman"/>
          <w:color w:val="000000"/>
          <w:sz w:val="24"/>
          <w:szCs w:val="24"/>
          <w:lang w:val="ru-RU"/>
        </w:rPr>
        <w:t>передача отчетности в отделение Пенсионного фонда;</w:t>
      </w:r>
    </w:p>
    <w:p w:rsidR="00317E11" w:rsidRPr="003E5DD3" w:rsidRDefault="003E5DD3">
      <w:pPr>
        <w:numPr>
          <w:ilvl w:val="0"/>
          <w:numId w:val="1"/>
        </w:numPr>
        <w:ind w:left="780" w:right="180"/>
        <w:rPr>
          <w:rFonts w:hAnsi="Times New Roman" w:cs="Times New Roman"/>
          <w:color w:val="000000"/>
          <w:sz w:val="24"/>
          <w:szCs w:val="24"/>
          <w:lang w:val="ru-RU"/>
        </w:rPr>
      </w:pPr>
      <w:r w:rsidRPr="003E5DD3">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3E5DD3">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3E5DD3">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3E5DD3">
        <w:rPr>
          <w:rFonts w:hAnsi="Times New Roman" w:cs="Times New Roman"/>
          <w:color w:val="000000"/>
          <w:sz w:val="24"/>
          <w:szCs w:val="24"/>
          <w:lang w:val="ru-RU"/>
        </w:rPr>
        <w:t>.</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5. При оформлении фактов хозяйственной жизни применяются унифицированные формы первичных учетных документов</w:t>
      </w:r>
      <w:r>
        <w:rPr>
          <w:rFonts w:hAnsi="Times New Roman" w:cs="Times New Roman"/>
          <w:color w:val="000000"/>
          <w:sz w:val="24"/>
          <w:szCs w:val="24"/>
        </w:rPr>
        <w:t> </w:t>
      </w:r>
      <w:r w:rsidRPr="003E5DD3">
        <w:rPr>
          <w:rFonts w:hAnsi="Times New Roman" w:cs="Times New Roman"/>
          <w:color w:val="000000"/>
          <w:sz w:val="24"/>
          <w:szCs w:val="24"/>
          <w:lang w:val="ru-RU"/>
        </w:rPr>
        <w:t>в соответствии с приказом Минфина</w:t>
      </w:r>
      <w:r>
        <w:rPr>
          <w:rFonts w:hAnsi="Times New Roman" w:cs="Times New Roman"/>
          <w:color w:val="000000"/>
          <w:sz w:val="24"/>
          <w:szCs w:val="24"/>
        </w:rPr>
        <w:t> </w:t>
      </w:r>
      <w:r w:rsidRPr="003E5DD3">
        <w:rPr>
          <w:rFonts w:hAnsi="Times New Roman" w:cs="Times New Roman"/>
          <w:color w:val="000000"/>
          <w:sz w:val="24"/>
          <w:szCs w:val="24"/>
          <w:lang w:val="ru-RU"/>
        </w:rPr>
        <w:t>№ 52н. При оформлении фактов хозяйственной жизни, по которым не предусмотрены типовые формы, применяются формы, установленные в приложении 12 к настоящей учетной политике.</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 xml:space="preserve">6. Бухучет ведется по первичным документам, которые проверены сотрудниками бухгалтерии в соответствии с положением о внутреннем финансовом </w:t>
      </w:r>
      <w:proofErr w:type="gramStart"/>
      <w:r w:rsidRPr="003E5DD3">
        <w:rPr>
          <w:rFonts w:hAnsi="Times New Roman" w:cs="Times New Roman"/>
          <w:color w:val="000000"/>
          <w:sz w:val="24"/>
          <w:szCs w:val="24"/>
          <w:lang w:val="ru-RU"/>
        </w:rPr>
        <w:t xml:space="preserve">контроле </w:t>
      </w:r>
      <w:r>
        <w:rPr>
          <w:rFonts w:hAnsi="Times New Roman" w:cs="Times New Roman"/>
          <w:color w:val="000000"/>
          <w:sz w:val="24"/>
          <w:szCs w:val="24"/>
          <w:lang w:val="ru-RU"/>
        </w:rPr>
        <w:t>.</w:t>
      </w:r>
      <w:proofErr w:type="gramEnd"/>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7. Инвентаризация активов и обязательств проводится в соответствии с Порядком проведения инвентаризации</w:t>
      </w:r>
      <w:r>
        <w:rPr>
          <w:rFonts w:hAnsi="Times New Roman" w:cs="Times New Roman"/>
          <w:color w:val="000000"/>
          <w:sz w:val="24"/>
          <w:szCs w:val="24"/>
          <w:lang w:val="ru-RU"/>
        </w:rPr>
        <w:t>.</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lastRenderedPageBreak/>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10.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3E5DD3">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3E5DD3">
        <w:rPr>
          <w:rFonts w:hAnsi="Times New Roman" w:cs="Times New Roman"/>
          <w:color w:val="000000"/>
          <w:sz w:val="24"/>
          <w:szCs w:val="24"/>
          <w:lang w:val="ru-RU"/>
        </w:rPr>
        <w:t>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11.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317E11" w:rsidRDefault="003E5DD3" w:rsidP="00FD7220">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317E11" w:rsidRPr="003E5DD3" w:rsidRDefault="003E5DD3" w:rsidP="00FD7220">
      <w:pPr>
        <w:numPr>
          <w:ilvl w:val="0"/>
          <w:numId w:val="2"/>
        </w:numPr>
        <w:ind w:left="780" w:right="180"/>
        <w:contextualSpacing/>
        <w:jc w:val="both"/>
        <w:rPr>
          <w:rFonts w:hAnsi="Times New Roman" w:cs="Times New Roman"/>
          <w:color w:val="000000"/>
          <w:sz w:val="24"/>
          <w:szCs w:val="24"/>
          <w:lang w:val="ru-RU"/>
        </w:rPr>
      </w:pPr>
      <w:r w:rsidRPr="003E5DD3">
        <w:rPr>
          <w:rFonts w:hAnsi="Times New Roman" w:cs="Times New Roman"/>
          <w:color w:val="000000"/>
          <w:sz w:val="24"/>
          <w:szCs w:val="24"/>
          <w:lang w:val="ru-RU"/>
        </w:rPr>
        <w:t>мебель для обстановки одного помещения: столы, стулья, стеллажи, шкафы, полки;</w:t>
      </w:r>
    </w:p>
    <w:p w:rsidR="00317E11" w:rsidRPr="003E5DD3" w:rsidRDefault="003E5DD3" w:rsidP="00FD7220">
      <w:pPr>
        <w:numPr>
          <w:ilvl w:val="0"/>
          <w:numId w:val="2"/>
        </w:numPr>
        <w:ind w:left="780" w:right="180"/>
        <w:jc w:val="both"/>
        <w:rPr>
          <w:rFonts w:hAnsi="Times New Roman" w:cs="Times New Roman"/>
          <w:color w:val="000000"/>
          <w:sz w:val="24"/>
          <w:szCs w:val="24"/>
          <w:lang w:val="ru-RU"/>
        </w:rPr>
      </w:pPr>
      <w:r w:rsidRPr="003E5DD3">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12.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317E11" w:rsidRDefault="003E5DD3" w:rsidP="00FD7220">
      <w:pPr>
        <w:jc w:val="both"/>
        <w:rPr>
          <w:rFonts w:hAnsi="Times New Roman" w:cs="Times New Roman"/>
          <w:color w:val="000000"/>
          <w:sz w:val="24"/>
          <w:szCs w:val="24"/>
        </w:rPr>
      </w:pPr>
      <w:r w:rsidRPr="003E5DD3">
        <w:rPr>
          <w:rFonts w:hAnsi="Times New Roman" w:cs="Times New Roman"/>
          <w:color w:val="000000"/>
          <w:sz w:val="24"/>
          <w:szCs w:val="24"/>
          <w:lang w:val="ru-RU"/>
        </w:rPr>
        <w:t>13.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3E5DD3">
        <w:rPr>
          <w:rFonts w:hAnsi="Times New Roman" w:cs="Times New Roman"/>
          <w:color w:val="000000"/>
          <w:sz w:val="24"/>
          <w:szCs w:val="24"/>
          <w:lang w:val="ru-RU"/>
        </w:rPr>
        <w:t>выбываемых</w:t>
      </w:r>
      <w:proofErr w:type="spellEnd"/>
      <w:r w:rsidRPr="003E5DD3">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317E11" w:rsidRDefault="003E5DD3" w:rsidP="00FD7220">
      <w:pPr>
        <w:numPr>
          <w:ilvl w:val="0"/>
          <w:numId w:val="3"/>
        </w:numPr>
        <w:ind w:left="780" w:right="180"/>
        <w:contextualSpacing/>
        <w:jc w:val="both"/>
        <w:rPr>
          <w:rFonts w:hAnsi="Times New Roman" w:cs="Times New Roman"/>
          <w:color w:val="000000"/>
          <w:sz w:val="24"/>
          <w:szCs w:val="24"/>
        </w:rPr>
      </w:pPr>
      <w:r>
        <w:rPr>
          <w:rFonts w:hAnsi="Times New Roman" w:cs="Times New Roman"/>
          <w:color w:val="000000"/>
          <w:sz w:val="24"/>
          <w:szCs w:val="24"/>
        </w:rPr>
        <w:t>машины и оборудование;</w:t>
      </w:r>
    </w:p>
    <w:p w:rsidR="00317E11" w:rsidRDefault="003E5DD3" w:rsidP="00FD7220">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rsidR="00317E11" w:rsidRDefault="003E5DD3" w:rsidP="00FD7220">
      <w:pPr>
        <w:numPr>
          <w:ilvl w:val="0"/>
          <w:numId w:val="3"/>
        </w:numPr>
        <w:ind w:left="780" w:right="180"/>
        <w:jc w:val="both"/>
        <w:rPr>
          <w:rFonts w:hAnsi="Times New Roman" w:cs="Times New Roman"/>
          <w:color w:val="000000"/>
          <w:sz w:val="24"/>
          <w:szCs w:val="24"/>
        </w:rPr>
      </w:pPr>
      <w:r>
        <w:rPr>
          <w:rFonts w:hAnsi="Times New Roman" w:cs="Times New Roman"/>
          <w:color w:val="000000"/>
          <w:sz w:val="24"/>
          <w:szCs w:val="24"/>
        </w:rPr>
        <w:t>многолетние насаждения.</w:t>
      </w:r>
    </w:p>
    <w:p w:rsidR="00317E11" w:rsidRDefault="003E5DD3" w:rsidP="00FD7220">
      <w:pPr>
        <w:jc w:val="both"/>
        <w:rPr>
          <w:rFonts w:hAnsi="Times New Roman" w:cs="Times New Roman"/>
          <w:color w:val="000000"/>
          <w:sz w:val="24"/>
          <w:szCs w:val="24"/>
        </w:rPr>
      </w:pPr>
      <w:r w:rsidRPr="003E5DD3">
        <w:rPr>
          <w:rFonts w:hAnsi="Times New Roman" w:cs="Times New Roman"/>
          <w:color w:val="000000"/>
          <w:sz w:val="24"/>
          <w:szCs w:val="24"/>
          <w:lang w:val="ru-RU"/>
        </w:rPr>
        <w:t xml:space="preserve">14. В случае частичной ликвидации или </w:t>
      </w:r>
      <w:proofErr w:type="spellStart"/>
      <w:r w:rsidRPr="003E5DD3">
        <w:rPr>
          <w:rFonts w:hAnsi="Times New Roman" w:cs="Times New Roman"/>
          <w:color w:val="000000"/>
          <w:sz w:val="24"/>
          <w:szCs w:val="24"/>
          <w:lang w:val="ru-RU"/>
        </w:rPr>
        <w:t>разукомплектации</w:t>
      </w:r>
      <w:proofErr w:type="spellEnd"/>
      <w:r w:rsidRPr="003E5DD3">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317E11" w:rsidRDefault="003E5DD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317E11" w:rsidRDefault="003E5DD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317E11" w:rsidRDefault="003E5DD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317E11" w:rsidRPr="003E5DD3" w:rsidRDefault="003E5DD3">
      <w:pPr>
        <w:numPr>
          <w:ilvl w:val="0"/>
          <w:numId w:val="4"/>
        </w:numPr>
        <w:ind w:left="780" w:right="180"/>
        <w:rPr>
          <w:rFonts w:hAnsi="Times New Roman" w:cs="Times New Roman"/>
          <w:color w:val="000000"/>
          <w:sz w:val="24"/>
          <w:szCs w:val="24"/>
          <w:lang w:val="ru-RU"/>
        </w:rPr>
      </w:pPr>
      <w:r w:rsidRPr="003E5DD3">
        <w:rPr>
          <w:rFonts w:hAnsi="Times New Roman" w:cs="Times New Roman"/>
          <w:color w:val="000000"/>
          <w:sz w:val="24"/>
          <w:szCs w:val="24"/>
          <w:lang w:val="ru-RU"/>
        </w:rPr>
        <w:lastRenderedPageBreak/>
        <w:t>иному показателю, установленному комиссией по поступлению и выбытию активов.</w:t>
      </w:r>
    </w:p>
    <w:p w:rsidR="00317E11" w:rsidRDefault="003E5DD3" w:rsidP="00FD7220">
      <w:pPr>
        <w:jc w:val="both"/>
        <w:rPr>
          <w:rFonts w:hAnsi="Times New Roman" w:cs="Times New Roman"/>
          <w:color w:val="000000"/>
          <w:sz w:val="24"/>
          <w:szCs w:val="24"/>
        </w:rPr>
      </w:pPr>
      <w:r w:rsidRPr="003E5DD3">
        <w:rPr>
          <w:rFonts w:hAnsi="Times New Roman" w:cs="Times New Roman"/>
          <w:color w:val="000000"/>
          <w:sz w:val="24"/>
          <w:szCs w:val="24"/>
          <w:lang w:val="ru-RU"/>
        </w:rPr>
        <w:t xml:space="preserve">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3E5DD3">
        <w:rPr>
          <w:rFonts w:hAnsi="Times New Roman" w:cs="Times New Roman"/>
          <w:color w:val="000000"/>
          <w:sz w:val="24"/>
          <w:szCs w:val="24"/>
          <w:lang w:val="ru-RU"/>
        </w:rPr>
        <w:t>дооборудований</w:t>
      </w:r>
      <w:proofErr w:type="spellEnd"/>
      <w:r w:rsidRPr="003E5DD3">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317E11" w:rsidRDefault="003E5DD3" w:rsidP="00FD7220">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rPr>
        <w:t>машины и оборудование;</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16. Начисление амортизации основных средств осуществляется следующим образом:</w:t>
      </w:r>
    </w:p>
    <w:p w:rsidR="00317E11" w:rsidRPr="003E5DD3" w:rsidRDefault="003E5DD3" w:rsidP="00FD7220">
      <w:pPr>
        <w:numPr>
          <w:ilvl w:val="0"/>
          <w:numId w:val="6"/>
        </w:numPr>
        <w:ind w:left="780" w:right="180"/>
        <w:jc w:val="both"/>
        <w:rPr>
          <w:rFonts w:hAnsi="Times New Roman" w:cs="Times New Roman"/>
          <w:color w:val="000000"/>
          <w:sz w:val="24"/>
          <w:szCs w:val="24"/>
          <w:lang w:val="ru-RU"/>
        </w:rPr>
      </w:pPr>
      <w:r w:rsidRPr="003E5DD3">
        <w:rPr>
          <w:rFonts w:hAnsi="Times New Roman" w:cs="Times New Roman"/>
          <w:color w:val="000000"/>
          <w:sz w:val="24"/>
          <w:szCs w:val="24"/>
          <w:lang w:val="ru-RU"/>
        </w:rPr>
        <w:t>линейным методом – на остальные объекты основных средств.</w:t>
      </w:r>
    </w:p>
    <w:p w:rsidR="00317E11" w:rsidRPr="003E5DD3" w:rsidRDefault="003E5DD3" w:rsidP="00FD7220">
      <w:pPr>
        <w:jc w:val="both"/>
        <w:rPr>
          <w:rFonts w:hAnsi="Times New Roman" w:cs="Times New Roman"/>
          <w:color w:val="000000"/>
          <w:sz w:val="24"/>
          <w:szCs w:val="24"/>
          <w:lang w:val="ru-RU"/>
        </w:rPr>
      </w:pPr>
      <w:r>
        <w:rPr>
          <w:rFonts w:hAnsi="Times New Roman" w:cs="Times New Roman"/>
          <w:color w:val="000000"/>
          <w:sz w:val="24"/>
          <w:szCs w:val="24"/>
          <w:lang w:val="ru-RU"/>
        </w:rPr>
        <w:t>17</w:t>
      </w:r>
      <w:r w:rsidRPr="003E5DD3">
        <w:rPr>
          <w:rFonts w:hAnsi="Times New Roman" w:cs="Times New Roman"/>
          <w:color w:val="000000"/>
          <w:sz w:val="24"/>
          <w:szCs w:val="24"/>
          <w:lang w:val="ru-RU"/>
        </w:rPr>
        <w:t>.</w:t>
      </w:r>
      <w:r>
        <w:rPr>
          <w:rFonts w:hAnsi="Times New Roman" w:cs="Times New Roman"/>
          <w:color w:val="000000"/>
          <w:sz w:val="24"/>
          <w:szCs w:val="24"/>
        </w:rPr>
        <w:t> </w:t>
      </w:r>
      <w:r w:rsidRPr="003E5DD3">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317E11" w:rsidRPr="003E5DD3" w:rsidRDefault="003E5DD3" w:rsidP="00FD7220">
      <w:pPr>
        <w:jc w:val="both"/>
        <w:rPr>
          <w:rFonts w:hAnsi="Times New Roman" w:cs="Times New Roman"/>
          <w:color w:val="000000"/>
          <w:sz w:val="24"/>
          <w:szCs w:val="24"/>
          <w:lang w:val="ru-RU"/>
        </w:rPr>
      </w:pPr>
      <w:r>
        <w:rPr>
          <w:rFonts w:hAnsi="Times New Roman" w:cs="Times New Roman"/>
          <w:color w:val="000000"/>
          <w:sz w:val="24"/>
          <w:szCs w:val="24"/>
          <w:lang w:val="ru-RU"/>
        </w:rPr>
        <w:t>18</w:t>
      </w:r>
      <w:r w:rsidRPr="003E5DD3">
        <w:rPr>
          <w:rFonts w:hAnsi="Times New Roman" w:cs="Times New Roman"/>
          <w:color w:val="000000"/>
          <w:sz w:val="24"/>
          <w:szCs w:val="24"/>
          <w:lang w:val="ru-RU"/>
        </w:rPr>
        <w:t xml:space="preserve">. Основные средства стоимостью до 10 000 руб. включительно, находящиеся в эксплуатации, учитываются на </w:t>
      </w:r>
      <w:proofErr w:type="spellStart"/>
      <w:r w:rsidRPr="003E5DD3">
        <w:rPr>
          <w:rFonts w:hAnsi="Times New Roman" w:cs="Times New Roman"/>
          <w:color w:val="000000"/>
          <w:sz w:val="24"/>
          <w:szCs w:val="24"/>
          <w:lang w:val="ru-RU"/>
        </w:rPr>
        <w:t>забалансовом</w:t>
      </w:r>
      <w:proofErr w:type="spellEnd"/>
      <w:r w:rsidRPr="003E5DD3">
        <w:rPr>
          <w:rFonts w:hAnsi="Times New Roman" w:cs="Times New Roman"/>
          <w:color w:val="000000"/>
          <w:sz w:val="24"/>
          <w:szCs w:val="24"/>
          <w:lang w:val="ru-RU"/>
        </w:rPr>
        <w:t xml:space="preserve"> счете 21 по балансовой стоимости.</w:t>
      </w:r>
    </w:p>
    <w:p w:rsidR="00317E11" w:rsidRPr="003E5DD3" w:rsidRDefault="003E5DD3" w:rsidP="00FD7220">
      <w:pPr>
        <w:jc w:val="both"/>
        <w:rPr>
          <w:rFonts w:hAnsi="Times New Roman" w:cs="Times New Roman"/>
          <w:color w:val="000000"/>
          <w:sz w:val="24"/>
          <w:szCs w:val="24"/>
          <w:lang w:val="ru-RU"/>
        </w:rPr>
      </w:pPr>
      <w:r>
        <w:rPr>
          <w:rFonts w:hAnsi="Times New Roman" w:cs="Times New Roman"/>
          <w:color w:val="000000"/>
          <w:sz w:val="24"/>
          <w:szCs w:val="24"/>
          <w:lang w:val="ru-RU"/>
        </w:rPr>
        <w:t>9</w:t>
      </w:r>
      <w:r w:rsidRPr="003E5DD3">
        <w:rPr>
          <w:rFonts w:hAnsi="Times New Roman" w:cs="Times New Roman"/>
          <w:color w:val="000000"/>
          <w:sz w:val="24"/>
          <w:szCs w:val="24"/>
          <w:lang w:val="ru-RU"/>
        </w:rPr>
        <w:t>1. Начисление амортизации нематериальных активов осуществляется следующим образом:</w:t>
      </w:r>
    </w:p>
    <w:p w:rsidR="00317E11" w:rsidRPr="003E5DD3" w:rsidRDefault="003E5DD3" w:rsidP="00FD7220">
      <w:pPr>
        <w:numPr>
          <w:ilvl w:val="0"/>
          <w:numId w:val="7"/>
        </w:numPr>
        <w:ind w:left="780" w:right="180"/>
        <w:jc w:val="both"/>
        <w:rPr>
          <w:rFonts w:hAnsi="Times New Roman" w:cs="Times New Roman"/>
          <w:color w:val="000000"/>
          <w:sz w:val="24"/>
          <w:szCs w:val="24"/>
          <w:lang w:val="ru-RU"/>
        </w:rPr>
      </w:pPr>
      <w:r w:rsidRPr="003E5DD3">
        <w:rPr>
          <w:rFonts w:hAnsi="Times New Roman" w:cs="Times New Roman"/>
          <w:color w:val="000000"/>
          <w:sz w:val="24"/>
          <w:szCs w:val="24"/>
          <w:lang w:val="ru-RU"/>
        </w:rPr>
        <w:t>линейным методом – на остальные объекты нематериальных активов.</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22.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2</w:t>
      </w:r>
      <w:r>
        <w:rPr>
          <w:rFonts w:hAnsi="Times New Roman" w:cs="Times New Roman"/>
          <w:color w:val="000000"/>
          <w:sz w:val="24"/>
          <w:szCs w:val="24"/>
          <w:lang w:val="ru-RU"/>
        </w:rPr>
        <w:t>3</w:t>
      </w:r>
      <w:r w:rsidRPr="003E5DD3">
        <w:rPr>
          <w:rFonts w:hAnsi="Times New Roman" w:cs="Times New Roman"/>
          <w:color w:val="000000"/>
          <w:sz w:val="24"/>
          <w:szCs w:val="24"/>
          <w:lang w:val="ru-RU"/>
        </w:rPr>
        <w:t>.</w:t>
      </w:r>
      <w:r>
        <w:rPr>
          <w:rFonts w:hAnsi="Times New Roman" w:cs="Times New Roman"/>
          <w:color w:val="000000"/>
          <w:sz w:val="24"/>
          <w:szCs w:val="24"/>
        </w:rPr>
        <w:t> </w:t>
      </w:r>
      <w:r w:rsidRPr="003E5DD3">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2</w:t>
      </w:r>
      <w:r>
        <w:rPr>
          <w:rFonts w:hAnsi="Times New Roman" w:cs="Times New Roman"/>
          <w:color w:val="000000"/>
          <w:sz w:val="24"/>
          <w:szCs w:val="24"/>
          <w:lang w:val="ru-RU"/>
        </w:rPr>
        <w:t>4</w:t>
      </w:r>
      <w:r w:rsidRPr="003E5DD3">
        <w:rPr>
          <w:rFonts w:hAnsi="Times New Roman" w:cs="Times New Roman"/>
          <w:color w:val="000000"/>
          <w:sz w:val="24"/>
          <w:szCs w:val="24"/>
          <w:lang w:val="ru-RU"/>
        </w:rPr>
        <w:t>.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rsidR="00317E11" w:rsidRPr="003E5DD3" w:rsidRDefault="003E5DD3" w:rsidP="00FD7220">
      <w:pPr>
        <w:jc w:val="both"/>
        <w:rPr>
          <w:rFonts w:hAnsi="Times New Roman" w:cs="Times New Roman"/>
          <w:color w:val="000000"/>
          <w:sz w:val="24"/>
          <w:szCs w:val="24"/>
          <w:lang w:val="ru-RU"/>
        </w:rPr>
      </w:pPr>
      <w:r>
        <w:rPr>
          <w:rFonts w:hAnsi="Times New Roman" w:cs="Times New Roman"/>
          <w:color w:val="000000"/>
          <w:sz w:val="24"/>
          <w:szCs w:val="24"/>
          <w:lang w:val="ru-RU"/>
        </w:rPr>
        <w:t>25</w:t>
      </w:r>
      <w:r w:rsidRPr="003E5DD3">
        <w:rPr>
          <w:rFonts w:hAnsi="Times New Roman" w:cs="Times New Roman"/>
          <w:color w:val="000000"/>
          <w:sz w:val="24"/>
          <w:szCs w:val="24"/>
          <w:lang w:val="ru-RU"/>
        </w:rPr>
        <w:t>.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317E11" w:rsidRPr="003E5DD3" w:rsidRDefault="003E5DD3" w:rsidP="00FD7220">
      <w:pPr>
        <w:numPr>
          <w:ilvl w:val="0"/>
          <w:numId w:val="9"/>
        </w:numPr>
        <w:ind w:left="780" w:right="180"/>
        <w:jc w:val="both"/>
        <w:rPr>
          <w:rFonts w:hAnsi="Times New Roman" w:cs="Times New Roman"/>
          <w:color w:val="000000"/>
          <w:sz w:val="24"/>
          <w:szCs w:val="24"/>
          <w:lang w:val="ru-RU"/>
        </w:rPr>
      </w:pPr>
      <w:r w:rsidRPr="003E5DD3">
        <w:rPr>
          <w:rFonts w:hAnsi="Times New Roman" w:cs="Times New Roman"/>
          <w:color w:val="000000"/>
          <w:sz w:val="24"/>
          <w:szCs w:val="24"/>
          <w:lang w:val="ru-RU"/>
        </w:rPr>
        <w:t>перечисления на зарплатную карту материально ответственного лица.</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lastRenderedPageBreak/>
        <w:t>Способ выдачи денежных средств указывается в служебной записке или приказе руководителя.</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2</w:t>
      </w:r>
      <w:r>
        <w:rPr>
          <w:rFonts w:hAnsi="Times New Roman" w:cs="Times New Roman"/>
          <w:color w:val="000000"/>
          <w:sz w:val="24"/>
          <w:szCs w:val="24"/>
          <w:lang w:val="ru-RU"/>
        </w:rPr>
        <w:t>6</w:t>
      </w:r>
      <w:r w:rsidRPr="003E5DD3">
        <w:rPr>
          <w:rFonts w:hAnsi="Times New Roman" w:cs="Times New Roman"/>
          <w:color w:val="000000"/>
          <w:sz w:val="24"/>
          <w:szCs w:val="24"/>
          <w:lang w:val="ru-RU"/>
        </w:rPr>
        <w:t>.</w:t>
      </w:r>
      <w:r>
        <w:rPr>
          <w:rFonts w:hAnsi="Times New Roman" w:cs="Times New Roman"/>
          <w:color w:val="000000"/>
          <w:sz w:val="24"/>
          <w:szCs w:val="24"/>
        </w:rPr>
        <w:t> </w:t>
      </w:r>
      <w:r w:rsidRPr="003E5DD3">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317E11" w:rsidRPr="003E5DD3" w:rsidRDefault="003E5DD3" w:rsidP="00FD7220">
      <w:pPr>
        <w:jc w:val="both"/>
        <w:rPr>
          <w:rFonts w:hAnsi="Times New Roman" w:cs="Times New Roman"/>
          <w:color w:val="000000"/>
          <w:sz w:val="24"/>
          <w:szCs w:val="24"/>
          <w:lang w:val="ru-RU"/>
        </w:rPr>
      </w:pPr>
      <w:r>
        <w:rPr>
          <w:rFonts w:hAnsi="Times New Roman" w:cs="Times New Roman"/>
          <w:color w:val="000000"/>
          <w:sz w:val="24"/>
          <w:szCs w:val="24"/>
          <w:lang w:val="ru-RU"/>
        </w:rPr>
        <w:t>27</w:t>
      </w:r>
      <w:r w:rsidRPr="003E5DD3">
        <w:rPr>
          <w:rFonts w:hAnsi="Times New Roman" w:cs="Times New Roman"/>
          <w:color w:val="000000"/>
          <w:sz w:val="24"/>
          <w:szCs w:val="24"/>
          <w:lang w:val="ru-RU"/>
        </w:rPr>
        <w:t xml:space="preserve">.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3E5DD3">
        <w:rPr>
          <w:rFonts w:hAnsi="Times New Roman" w:cs="Times New Roman"/>
          <w:color w:val="000000"/>
          <w:sz w:val="24"/>
          <w:szCs w:val="24"/>
          <w:lang w:val="ru-RU"/>
        </w:rPr>
        <w:t>забалансовом</w:t>
      </w:r>
      <w:proofErr w:type="spellEnd"/>
      <w:r w:rsidRPr="003E5DD3">
        <w:rPr>
          <w:rFonts w:hAnsi="Times New Roman" w:cs="Times New Roman"/>
          <w:color w:val="000000"/>
          <w:sz w:val="24"/>
          <w:szCs w:val="24"/>
          <w:lang w:val="ru-RU"/>
        </w:rPr>
        <w:t xml:space="preserve"> счете 20 «Задолженность, не востребованная кредиторами».</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 xml:space="preserve">С </w:t>
      </w:r>
      <w:proofErr w:type="spellStart"/>
      <w:r w:rsidRPr="003E5DD3">
        <w:rPr>
          <w:rFonts w:hAnsi="Times New Roman" w:cs="Times New Roman"/>
          <w:color w:val="000000"/>
          <w:sz w:val="24"/>
          <w:szCs w:val="24"/>
          <w:lang w:val="ru-RU"/>
        </w:rPr>
        <w:t>забалансового</w:t>
      </w:r>
      <w:proofErr w:type="spellEnd"/>
      <w:r w:rsidRPr="003E5DD3">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317E11" w:rsidRPr="003E5DD3" w:rsidRDefault="003E5DD3" w:rsidP="00FD7220">
      <w:pPr>
        <w:numPr>
          <w:ilvl w:val="0"/>
          <w:numId w:val="10"/>
        </w:numPr>
        <w:ind w:left="780" w:right="180"/>
        <w:contextualSpacing/>
        <w:jc w:val="both"/>
        <w:rPr>
          <w:rFonts w:hAnsi="Times New Roman" w:cs="Times New Roman"/>
          <w:color w:val="000000"/>
          <w:sz w:val="24"/>
          <w:szCs w:val="24"/>
          <w:lang w:val="ru-RU"/>
        </w:rPr>
      </w:pPr>
      <w:r w:rsidRPr="003E5DD3">
        <w:rPr>
          <w:rFonts w:hAnsi="Times New Roman" w:cs="Times New Roman"/>
          <w:color w:val="000000"/>
          <w:sz w:val="24"/>
          <w:szCs w:val="24"/>
          <w:lang w:val="ru-RU"/>
        </w:rPr>
        <w:t xml:space="preserve">по истечении пяти лет отражения задолженности на </w:t>
      </w:r>
      <w:proofErr w:type="spellStart"/>
      <w:r w:rsidRPr="003E5DD3">
        <w:rPr>
          <w:rFonts w:hAnsi="Times New Roman" w:cs="Times New Roman"/>
          <w:color w:val="000000"/>
          <w:sz w:val="24"/>
          <w:szCs w:val="24"/>
          <w:lang w:val="ru-RU"/>
        </w:rPr>
        <w:t>забалансовом</w:t>
      </w:r>
      <w:proofErr w:type="spellEnd"/>
      <w:r w:rsidRPr="003E5DD3">
        <w:rPr>
          <w:rFonts w:hAnsi="Times New Roman" w:cs="Times New Roman"/>
          <w:color w:val="000000"/>
          <w:sz w:val="24"/>
          <w:szCs w:val="24"/>
          <w:lang w:val="ru-RU"/>
        </w:rPr>
        <w:t xml:space="preserve"> учете;</w:t>
      </w:r>
    </w:p>
    <w:p w:rsidR="00317E11" w:rsidRPr="003E5DD3" w:rsidRDefault="003E5DD3" w:rsidP="00FD7220">
      <w:pPr>
        <w:numPr>
          <w:ilvl w:val="0"/>
          <w:numId w:val="10"/>
        </w:numPr>
        <w:ind w:left="780" w:right="180"/>
        <w:contextualSpacing/>
        <w:jc w:val="both"/>
        <w:rPr>
          <w:rFonts w:hAnsi="Times New Roman" w:cs="Times New Roman"/>
          <w:color w:val="000000"/>
          <w:sz w:val="24"/>
          <w:szCs w:val="24"/>
          <w:lang w:val="ru-RU"/>
        </w:rPr>
      </w:pPr>
      <w:r w:rsidRPr="003E5DD3">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317E11" w:rsidRDefault="003E5DD3" w:rsidP="00FD7220">
      <w:pPr>
        <w:numPr>
          <w:ilvl w:val="0"/>
          <w:numId w:val="10"/>
        </w:numPr>
        <w:ind w:left="780" w:right="180"/>
        <w:jc w:val="both"/>
        <w:rPr>
          <w:rFonts w:hAnsi="Times New Roman" w:cs="Times New Roman"/>
          <w:color w:val="000000"/>
          <w:sz w:val="24"/>
          <w:szCs w:val="24"/>
        </w:rPr>
      </w:pPr>
      <w:r w:rsidRPr="003E5DD3">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317E11" w:rsidRPr="003E5DD3" w:rsidRDefault="003E5DD3" w:rsidP="00FD7220">
      <w:pPr>
        <w:jc w:val="both"/>
        <w:rPr>
          <w:rFonts w:hAnsi="Times New Roman" w:cs="Times New Roman"/>
          <w:color w:val="000000"/>
          <w:sz w:val="24"/>
          <w:szCs w:val="24"/>
          <w:lang w:val="ru-RU"/>
        </w:rPr>
      </w:pPr>
      <w:r>
        <w:rPr>
          <w:rFonts w:hAnsi="Times New Roman" w:cs="Times New Roman"/>
          <w:color w:val="000000"/>
          <w:sz w:val="24"/>
          <w:szCs w:val="24"/>
          <w:lang w:val="ru-RU"/>
        </w:rPr>
        <w:t>28</w:t>
      </w:r>
      <w:r w:rsidRPr="003E5DD3">
        <w:rPr>
          <w:rFonts w:hAnsi="Times New Roman" w:cs="Times New Roman"/>
          <w:color w:val="000000"/>
          <w:sz w:val="24"/>
          <w:szCs w:val="24"/>
          <w:lang w:val="ru-RU"/>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317E11" w:rsidRPr="003E5DD3" w:rsidRDefault="003E5DD3" w:rsidP="00FD7220">
      <w:pPr>
        <w:jc w:val="both"/>
        <w:rPr>
          <w:rFonts w:hAnsi="Times New Roman" w:cs="Times New Roman"/>
          <w:color w:val="000000"/>
          <w:sz w:val="24"/>
          <w:szCs w:val="24"/>
          <w:lang w:val="ru-RU"/>
        </w:rPr>
      </w:pPr>
      <w:r>
        <w:rPr>
          <w:rFonts w:hAnsi="Times New Roman" w:cs="Times New Roman"/>
          <w:color w:val="000000"/>
          <w:sz w:val="24"/>
          <w:szCs w:val="24"/>
          <w:lang w:val="ru-RU"/>
        </w:rPr>
        <w:t>29</w:t>
      </w:r>
      <w:r w:rsidRPr="003E5DD3">
        <w:rPr>
          <w:rFonts w:hAnsi="Times New Roman" w:cs="Times New Roman"/>
          <w:color w:val="000000"/>
          <w:sz w:val="24"/>
          <w:szCs w:val="24"/>
          <w:lang w:val="ru-RU"/>
        </w:rPr>
        <w:t>.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317E11" w:rsidRPr="003E5DD3" w:rsidRDefault="003E5DD3" w:rsidP="00FD7220">
      <w:pPr>
        <w:jc w:val="both"/>
        <w:rPr>
          <w:rFonts w:hAnsi="Times New Roman" w:cs="Times New Roman"/>
          <w:color w:val="000000"/>
          <w:sz w:val="24"/>
          <w:szCs w:val="24"/>
          <w:lang w:val="ru-RU"/>
        </w:rPr>
      </w:pPr>
      <w:r>
        <w:rPr>
          <w:rFonts w:hAnsi="Times New Roman" w:cs="Times New Roman"/>
          <w:color w:val="000000"/>
          <w:sz w:val="24"/>
          <w:szCs w:val="24"/>
          <w:lang w:val="ru-RU"/>
        </w:rPr>
        <w:t>30</w:t>
      </w:r>
      <w:r w:rsidRPr="003E5DD3">
        <w:rPr>
          <w:rFonts w:hAnsi="Times New Roman" w:cs="Times New Roman"/>
          <w:color w:val="000000"/>
          <w:sz w:val="24"/>
          <w:szCs w:val="24"/>
          <w:lang w:val="ru-RU"/>
        </w:rPr>
        <w:t>. В учреждении создаются:</w:t>
      </w:r>
    </w:p>
    <w:p w:rsid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 xml:space="preserve">1. резерв расходов по выплатам персоналу. </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2. резерв по искам, претензионным требованиям. Величина резерва устанавливается в размере претензии, предъявленной учреждению в судебном иске. В случае если иск будет отозван или не признан</w:t>
      </w:r>
      <w:r>
        <w:rPr>
          <w:rFonts w:hAnsi="Times New Roman" w:cs="Times New Roman"/>
          <w:color w:val="000000"/>
          <w:sz w:val="24"/>
          <w:szCs w:val="24"/>
        </w:rPr>
        <w:t> </w:t>
      </w:r>
      <w:r w:rsidRPr="003E5DD3">
        <w:rPr>
          <w:rFonts w:hAnsi="Times New Roman" w:cs="Times New Roman"/>
          <w:color w:val="000000"/>
          <w:sz w:val="24"/>
          <w:szCs w:val="24"/>
          <w:lang w:val="ru-RU"/>
        </w:rPr>
        <w:t xml:space="preserve">судом, сумма резерва списывается с учета методом «красное </w:t>
      </w:r>
      <w:proofErr w:type="spellStart"/>
      <w:r w:rsidRPr="003E5DD3">
        <w:rPr>
          <w:rFonts w:hAnsi="Times New Roman" w:cs="Times New Roman"/>
          <w:color w:val="000000"/>
          <w:sz w:val="24"/>
          <w:szCs w:val="24"/>
          <w:lang w:val="ru-RU"/>
        </w:rPr>
        <w:t>сторно</w:t>
      </w:r>
      <w:proofErr w:type="spellEnd"/>
      <w:r w:rsidRPr="003E5DD3">
        <w:rPr>
          <w:rFonts w:hAnsi="Times New Roman" w:cs="Times New Roman"/>
          <w:color w:val="000000"/>
          <w:sz w:val="24"/>
          <w:szCs w:val="24"/>
          <w:lang w:val="ru-RU"/>
        </w:rPr>
        <w:t>»;</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 xml:space="preserve">3. резерв по гарантийному ремонту. Определяется на текущий год в первый рабочий день года на основе плановых показателей годовой выручки от реализации </w:t>
      </w:r>
      <w:r w:rsidRPr="003E5DD3">
        <w:rPr>
          <w:rFonts w:hAnsi="Times New Roman" w:cs="Times New Roman"/>
          <w:color w:val="000000"/>
          <w:sz w:val="24"/>
          <w:szCs w:val="24"/>
          <w:lang w:val="ru-RU"/>
        </w:rPr>
        <w:lastRenderedPageBreak/>
        <w:t>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3</w:t>
      </w:r>
      <w:r>
        <w:rPr>
          <w:rFonts w:hAnsi="Times New Roman" w:cs="Times New Roman"/>
          <w:color w:val="000000"/>
          <w:sz w:val="24"/>
          <w:szCs w:val="24"/>
          <w:lang w:val="ru-RU"/>
        </w:rPr>
        <w:t>1</w:t>
      </w:r>
      <w:r w:rsidRPr="003E5DD3">
        <w:rPr>
          <w:rFonts w:hAnsi="Times New Roman" w:cs="Times New Roman"/>
          <w:color w:val="000000"/>
          <w:sz w:val="24"/>
          <w:szCs w:val="24"/>
          <w:lang w:val="ru-RU"/>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3</w:t>
      </w:r>
      <w:r>
        <w:rPr>
          <w:rFonts w:hAnsi="Times New Roman" w:cs="Times New Roman"/>
          <w:color w:val="000000"/>
          <w:sz w:val="24"/>
          <w:szCs w:val="24"/>
          <w:lang w:val="ru-RU"/>
        </w:rPr>
        <w:t>2</w:t>
      </w:r>
      <w:r w:rsidRPr="003E5DD3">
        <w:rPr>
          <w:rFonts w:hAnsi="Times New Roman" w:cs="Times New Roman"/>
          <w:color w:val="000000"/>
          <w:sz w:val="24"/>
          <w:szCs w:val="24"/>
          <w:lang w:val="ru-RU"/>
        </w:rPr>
        <w:t>.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b/>
          <w:bCs/>
          <w:color w:val="000000"/>
          <w:sz w:val="24"/>
          <w:szCs w:val="24"/>
          <w:lang w:val="ru-RU"/>
        </w:rPr>
        <w:t>Отдельными</w:t>
      </w:r>
      <w:r>
        <w:rPr>
          <w:rFonts w:hAnsi="Times New Roman" w:cs="Times New Roman"/>
          <w:b/>
          <w:bCs/>
          <w:color w:val="000000"/>
          <w:sz w:val="24"/>
          <w:szCs w:val="24"/>
          <w:lang w:val="ru-RU"/>
        </w:rPr>
        <w:t xml:space="preserve"> </w:t>
      </w:r>
      <w:r w:rsidRPr="003E5DD3">
        <w:rPr>
          <w:rFonts w:hAnsi="Times New Roman" w:cs="Times New Roman"/>
          <w:b/>
          <w:bCs/>
          <w:color w:val="000000"/>
          <w:sz w:val="24"/>
          <w:szCs w:val="24"/>
          <w:lang w:val="ru-RU"/>
        </w:rPr>
        <w:t>приложениями</w:t>
      </w:r>
      <w:r>
        <w:rPr>
          <w:rFonts w:hAnsi="Times New Roman" w:cs="Times New Roman"/>
          <w:b/>
          <w:bCs/>
          <w:color w:val="000000"/>
          <w:sz w:val="24"/>
          <w:szCs w:val="24"/>
          <w:lang w:val="ru-RU"/>
        </w:rPr>
        <w:t xml:space="preserve"> </w:t>
      </w:r>
      <w:r w:rsidRPr="003E5DD3">
        <w:rPr>
          <w:rFonts w:hAnsi="Times New Roman" w:cs="Times New Roman"/>
          <w:b/>
          <w:bCs/>
          <w:color w:val="000000"/>
          <w:sz w:val="24"/>
          <w:szCs w:val="24"/>
          <w:lang w:val="ru-RU"/>
        </w:rPr>
        <w:t>к</w:t>
      </w:r>
      <w:r>
        <w:rPr>
          <w:rFonts w:hAnsi="Times New Roman" w:cs="Times New Roman"/>
          <w:b/>
          <w:bCs/>
          <w:color w:val="000000"/>
          <w:sz w:val="24"/>
          <w:szCs w:val="24"/>
          <w:lang w:val="ru-RU"/>
        </w:rPr>
        <w:t xml:space="preserve"> </w:t>
      </w:r>
      <w:r w:rsidRPr="003E5DD3">
        <w:rPr>
          <w:rFonts w:hAnsi="Times New Roman" w:cs="Times New Roman"/>
          <w:b/>
          <w:bCs/>
          <w:color w:val="000000"/>
          <w:sz w:val="24"/>
          <w:szCs w:val="24"/>
          <w:lang w:val="ru-RU"/>
        </w:rPr>
        <w:t>учетной</w:t>
      </w:r>
      <w:r>
        <w:rPr>
          <w:rFonts w:hAnsi="Times New Roman" w:cs="Times New Roman"/>
          <w:b/>
          <w:bCs/>
          <w:color w:val="000000"/>
          <w:sz w:val="24"/>
          <w:szCs w:val="24"/>
          <w:lang w:val="ru-RU"/>
        </w:rPr>
        <w:t xml:space="preserve"> </w:t>
      </w:r>
      <w:r w:rsidRPr="003E5DD3">
        <w:rPr>
          <w:rFonts w:hAnsi="Times New Roman" w:cs="Times New Roman"/>
          <w:b/>
          <w:bCs/>
          <w:color w:val="000000"/>
          <w:sz w:val="24"/>
          <w:szCs w:val="24"/>
          <w:lang w:val="ru-RU"/>
        </w:rPr>
        <w:t>политике</w:t>
      </w:r>
      <w:r>
        <w:rPr>
          <w:rFonts w:hAnsi="Times New Roman" w:cs="Times New Roman"/>
          <w:b/>
          <w:bCs/>
          <w:color w:val="000000"/>
          <w:sz w:val="24"/>
          <w:szCs w:val="24"/>
          <w:lang w:val="ru-RU"/>
        </w:rPr>
        <w:t xml:space="preserve"> </w:t>
      </w:r>
      <w:r w:rsidRPr="003E5DD3">
        <w:rPr>
          <w:rFonts w:hAnsi="Times New Roman" w:cs="Times New Roman"/>
          <w:b/>
          <w:bCs/>
          <w:color w:val="000000"/>
          <w:sz w:val="24"/>
          <w:szCs w:val="24"/>
          <w:lang w:val="ru-RU"/>
        </w:rPr>
        <w:t>оформлены:</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Состав комиссии по поступлению и выбытию активов</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Перечень должностей сотрудников, ответственных за бланки строгой отчетности</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Рабочий план счетов</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Перечень хозяйственного и производственного инвентаря</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Санкционирование расходов</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Порядок и график проведения инвентаризации</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Номера журналов операций</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Перечень и образцы самостоятельно разработанных форм первичных документов</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Перечень лиц, которые имеют право подписывать первичные документы</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Положение о внутреннем финансовом контроле и график проведения внутренних проверок финансово-хозяйственной деятельности</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Порядок расчета резерва предстоящих расходов по выплатам персоналу</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Порядок и сроки передачи первичных учетных документов для отражения в бухучете</w:t>
      </w:r>
    </w:p>
    <w:p w:rsidR="00317E11" w:rsidRPr="003E5DD3" w:rsidRDefault="003E5DD3" w:rsidP="00FD7220">
      <w:pPr>
        <w:jc w:val="both"/>
        <w:rPr>
          <w:rFonts w:hAnsi="Times New Roman" w:cs="Times New Roman"/>
          <w:color w:val="000000"/>
          <w:sz w:val="24"/>
          <w:szCs w:val="24"/>
          <w:lang w:val="ru-RU"/>
        </w:rPr>
      </w:pPr>
      <w:r w:rsidRPr="003E5DD3">
        <w:rPr>
          <w:rFonts w:hAnsi="Times New Roman" w:cs="Times New Roman"/>
          <w:color w:val="000000"/>
          <w:sz w:val="24"/>
          <w:szCs w:val="24"/>
          <w:lang w:val="ru-RU"/>
        </w:rPr>
        <w:t>Перечень основных первичных учетных документов, прилагаемых к журналам операций</w:t>
      </w:r>
      <w:bookmarkStart w:id="0" w:name="_GoBack"/>
      <w:bookmarkEnd w:id="0"/>
    </w:p>
    <w:sectPr w:rsidR="00317E11" w:rsidRPr="003E5DD3">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D8D"/>
    <w:multiLevelType w:val="multilevel"/>
    <w:tmpl w:val="02BEA0DA"/>
    <w:lvl w:ilvl="0">
      <w:start w:val="1"/>
      <w:numFmt w:val="bullet"/>
      <w:lvlText w:val=""/>
      <w:lvlJc w:val="left"/>
      <w:pPr>
        <w:tabs>
          <w:tab w:val="num" w:pos="9291"/>
        </w:tabs>
        <w:ind w:left="9291" w:hanging="360"/>
      </w:pPr>
      <w:rPr>
        <w:rFonts w:ascii="Symbol" w:hAnsi="Symbol" w:hint="default"/>
        <w:sz w:val="20"/>
      </w:rPr>
    </w:lvl>
    <w:lvl w:ilvl="1">
      <w:start w:val="1"/>
      <w:numFmt w:val="bullet"/>
      <w:lvlText w:val="o"/>
      <w:lvlJc w:val="left"/>
      <w:pPr>
        <w:tabs>
          <w:tab w:val="num" w:pos="10011"/>
        </w:tabs>
        <w:ind w:left="10011" w:hanging="360"/>
      </w:pPr>
      <w:rPr>
        <w:rFonts w:ascii="Courier New" w:hAnsi="Courier New" w:hint="default"/>
        <w:sz w:val="20"/>
      </w:rPr>
    </w:lvl>
    <w:lvl w:ilvl="2" w:tentative="1">
      <w:start w:val="1"/>
      <w:numFmt w:val="bullet"/>
      <w:lvlText w:val=""/>
      <w:lvlJc w:val="left"/>
      <w:pPr>
        <w:tabs>
          <w:tab w:val="num" w:pos="10731"/>
        </w:tabs>
        <w:ind w:left="10731" w:hanging="360"/>
      </w:pPr>
      <w:rPr>
        <w:rFonts w:ascii="Wingdings" w:hAnsi="Wingdings" w:hint="default"/>
        <w:sz w:val="20"/>
      </w:rPr>
    </w:lvl>
    <w:lvl w:ilvl="3" w:tentative="1">
      <w:start w:val="1"/>
      <w:numFmt w:val="bullet"/>
      <w:lvlText w:val=""/>
      <w:lvlJc w:val="left"/>
      <w:pPr>
        <w:tabs>
          <w:tab w:val="num" w:pos="11451"/>
        </w:tabs>
        <w:ind w:left="11451" w:hanging="360"/>
      </w:pPr>
      <w:rPr>
        <w:rFonts w:ascii="Wingdings" w:hAnsi="Wingdings" w:hint="default"/>
        <w:sz w:val="20"/>
      </w:rPr>
    </w:lvl>
    <w:lvl w:ilvl="4" w:tentative="1">
      <w:start w:val="1"/>
      <w:numFmt w:val="bullet"/>
      <w:lvlText w:val=""/>
      <w:lvlJc w:val="left"/>
      <w:pPr>
        <w:tabs>
          <w:tab w:val="num" w:pos="12171"/>
        </w:tabs>
        <w:ind w:left="12171" w:hanging="360"/>
      </w:pPr>
      <w:rPr>
        <w:rFonts w:ascii="Wingdings" w:hAnsi="Wingdings" w:hint="default"/>
        <w:sz w:val="20"/>
      </w:rPr>
    </w:lvl>
    <w:lvl w:ilvl="5" w:tentative="1">
      <w:start w:val="1"/>
      <w:numFmt w:val="bullet"/>
      <w:lvlText w:val=""/>
      <w:lvlJc w:val="left"/>
      <w:pPr>
        <w:tabs>
          <w:tab w:val="num" w:pos="12891"/>
        </w:tabs>
        <w:ind w:left="12891" w:hanging="360"/>
      </w:pPr>
      <w:rPr>
        <w:rFonts w:ascii="Wingdings" w:hAnsi="Wingdings" w:hint="default"/>
        <w:sz w:val="20"/>
      </w:rPr>
    </w:lvl>
    <w:lvl w:ilvl="6" w:tentative="1">
      <w:start w:val="1"/>
      <w:numFmt w:val="bullet"/>
      <w:lvlText w:val=""/>
      <w:lvlJc w:val="left"/>
      <w:pPr>
        <w:tabs>
          <w:tab w:val="num" w:pos="13611"/>
        </w:tabs>
        <w:ind w:left="13611" w:hanging="360"/>
      </w:pPr>
      <w:rPr>
        <w:rFonts w:ascii="Wingdings" w:hAnsi="Wingdings" w:hint="default"/>
        <w:sz w:val="20"/>
      </w:rPr>
    </w:lvl>
    <w:lvl w:ilvl="7" w:tentative="1">
      <w:start w:val="1"/>
      <w:numFmt w:val="bullet"/>
      <w:lvlText w:val=""/>
      <w:lvlJc w:val="left"/>
      <w:pPr>
        <w:tabs>
          <w:tab w:val="num" w:pos="14331"/>
        </w:tabs>
        <w:ind w:left="14331" w:hanging="360"/>
      </w:pPr>
      <w:rPr>
        <w:rFonts w:ascii="Wingdings" w:hAnsi="Wingdings" w:hint="default"/>
        <w:sz w:val="20"/>
      </w:rPr>
    </w:lvl>
    <w:lvl w:ilvl="8" w:tentative="1">
      <w:start w:val="1"/>
      <w:numFmt w:val="bullet"/>
      <w:lvlText w:val=""/>
      <w:lvlJc w:val="left"/>
      <w:pPr>
        <w:tabs>
          <w:tab w:val="num" w:pos="15051"/>
        </w:tabs>
        <w:ind w:left="15051" w:hanging="360"/>
      </w:pPr>
      <w:rPr>
        <w:rFonts w:ascii="Wingdings" w:hAnsi="Wingdings" w:hint="default"/>
        <w:sz w:val="20"/>
      </w:rPr>
    </w:lvl>
  </w:abstractNum>
  <w:abstractNum w:abstractNumId="1" w15:restartNumberingAfterBreak="0">
    <w:nsid w:val="0E784E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B6F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A3A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04F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760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437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D2B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54D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148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3A50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10"/>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17E11"/>
    <w:rsid w:val="003514A0"/>
    <w:rsid w:val="003E5DD3"/>
    <w:rsid w:val="004F7E17"/>
    <w:rsid w:val="005A05CE"/>
    <w:rsid w:val="00653AF6"/>
    <w:rsid w:val="00B73A5A"/>
    <w:rsid w:val="00E438A1"/>
    <w:rsid w:val="00F01E19"/>
    <w:rsid w:val="00FD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7F323-332B-452D-9F41-03815B4D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1612</Words>
  <Characters>9190</Characters>
  <Application>Microsoft Office Word</Application>
  <DocSecurity>0</DocSecurity>
  <Lines>76</Lines>
  <Paragraphs>21</Paragraphs>
  <ScaleCrop>false</ScaleCrop>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Светлана</cp:lastModifiedBy>
  <cp:revision>3</cp:revision>
  <dcterms:created xsi:type="dcterms:W3CDTF">2011-11-02T04:15:00Z</dcterms:created>
  <dcterms:modified xsi:type="dcterms:W3CDTF">2022-02-18T10:21:00Z</dcterms:modified>
</cp:coreProperties>
</file>